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A0939">
      <w:pPr>
        <w:spacing w:before="2" w:line="360" w:lineRule="auto"/>
        <w:ind w:right="660"/>
        <w:jc w:val="both"/>
        <w:outlineLvl w:val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附表5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bidi="zh-CN"/>
        </w:rPr>
        <w:t xml:space="preserve"> </w:t>
      </w:r>
    </w:p>
    <w:p w14:paraId="458E1DA4">
      <w:pPr>
        <w:pStyle w:val="6"/>
        <w:adjustRightInd w:val="0"/>
        <w:snapToGrid w:val="0"/>
        <w:spacing w:before="0" w:line="360" w:lineRule="auto"/>
        <w:ind w:left="0"/>
        <w:jc w:val="center"/>
        <w:rPr>
          <w:rFonts w:hint="eastAsia" w:ascii="宋体" w:hAnsi="宋体" w:cs="宋体"/>
          <w:kern w:val="0"/>
          <w:sz w:val="22"/>
          <w:szCs w:val="21"/>
          <w:lang w:val="zh-CN" w:bidi="zh-CN"/>
        </w:rPr>
      </w:pPr>
      <w:r>
        <w:rPr>
          <w:rFonts w:hint="eastAsia" w:ascii="宋体" w:hAnsi="宋体" w:cs="宋体"/>
          <w:bCs/>
          <w:sz w:val="32"/>
          <w:szCs w:val="32"/>
        </w:rPr>
        <w:t>消防安全责任书</w:t>
      </w:r>
    </w:p>
    <w:p w14:paraId="776FBA54">
      <w:pPr>
        <w:pStyle w:val="2"/>
        <w:adjustRightInd w:val="0"/>
        <w:snapToGrid w:val="0"/>
        <w:spacing w:line="336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为加强宁波国际</w:t>
      </w:r>
      <w:r>
        <w:rPr>
          <w:rFonts w:hint="eastAsia" w:ascii="宋体" w:hAnsi="宋体" w:cs="宋体"/>
          <w:sz w:val="22"/>
          <w:szCs w:val="22"/>
          <w:lang w:val="en-US" w:eastAsia="zh-CN"/>
        </w:rPr>
        <w:t>会议</w:t>
      </w:r>
      <w:r>
        <w:rPr>
          <w:rFonts w:hint="eastAsia" w:ascii="宋体" w:hAnsi="宋体" w:cs="宋体"/>
          <w:sz w:val="22"/>
          <w:szCs w:val="22"/>
        </w:rPr>
        <w:t>中心消防安全管理，确保展馆的消防安全，明确施工单位在消防工作中的权利和义务，根据消防法律法规及有关规定，特签订消防安全责任书。进入</w:t>
      </w:r>
      <w:r>
        <w:rPr>
          <w:rFonts w:hint="eastAsia" w:ascii="宋体" w:hAnsi="宋体" w:cs="宋体"/>
          <w:sz w:val="22"/>
          <w:szCs w:val="22"/>
          <w:lang w:val="en-US" w:eastAsia="zh-CN"/>
        </w:rPr>
        <w:t>会议</w:t>
      </w:r>
      <w:r>
        <w:rPr>
          <w:rFonts w:hint="eastAsia" w:ascii="宋体" w:hAnsi="宋体" w:cs="宋体"/>
          <w:sz w:val="22"/>
          <w:szCs w:val="22"/>
        </w:rPr>
        <w:t>中心的搭建和施工单位，应遵守以下规定：</w:t>
      </w:r>
    </w:p>
    <w:p w14:paraId="300225BA">
      <w:pPr>
        <w:pStyle w:val="2"/>
        <w:adjustRightInd w:val="0"/>
        <w:snapToGrid w:val="0"/>
        <w:spacing w:line="336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1、认真贯彻执行消防部门的方针、政策和有关规定，严格遵守展馆消防理规定。</w:t>
      </w:r>
    </w:p>
    <w:p w14:paraId="4ED434D1">
      <w:pPr>
        <w:pStyle w:val="2"/>
        <w:adjustRightInd w:val="0"/>
        <w:snapToGrid w:val="0"/>
        <w:spacing w:line="336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2、施工单位负责人为消防安全责任人，全面负责入住场所的消防安全工作，并加强员工消防安全培训，使员工懂得“三懂四会”（懂本岗位火灾危险性、懂预防措施、懂扑救方案、会报警、会使用消防设施、会处理应急事故、会组织疏散人员）。</w:t>
      </w:r>
    </w:p>
    <w:p w14:paraId="5BACA896">
      <w:pPr>
        <w:pStyle w:val="2"/>
        <w:adjustRightInd w:val="0"/>
        <w:snapToGrid w:val="0"/>
        <w:spacing w:line="336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3、施工单位必须提供装修施工图，经项目经理审核后方可施工。</w:t>
      </w:r>
    </w:p>
    <w:p w14:paraId="6F9006AD">
      <w:pPr>
        <w:pStyle w:val="2"/>
        <w:adjustRightInd w:val="0"/>
        <w:snapToGrid w:val="0"/>
        <w:spacing w:line="336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4、馆内施工搭建不能阻挡消防设施，影响消防通道。</w:t>
      </w:r>
    </w:p>
    <w:p w14:paraId="351FAB3D">
      <w:pPr>
        <w:pStyle w:val="2"/>
        <w:adjustRightInd w:val="0"/>
        <w:snapToGrid w:val="0"/>
        <w:spacing w:line="336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5、施工中不得乱拉乱接电线，电线须选用ZR—BVV（难燃双塑铜芯电线）和护套电线，灯箱、灯柱内安装的灯具必须留有对流散热孔，日光灯镇流器等电子产品应采用合格的产品。</w:t>
      </w:r>
    </w:p>
    <w:p w14:paraId="663050B2">
      <w:pPr>
        <w:pStyle w:val="2"/>
        <w:adjustRightInd w:val="0"/>
        <w:snapToGrid w:val="0"/>
        <w:spacing w:line="336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6、必须严格执行有关施工安装规程，所有装修材料和装饰材料均应采用不燃或难燃材料，并采取防火、隔热措施。</w:t>
      </w:r>
    </w:p>
    <w:p w14:paraId="0DBE1FBC">
      <w:pPr>
        <w:pStyle w:val="2"/>
        <w:adjustRightInd w:val="0"/>
        <w:snapToGrid w:val="0"/>
        <w:spacing w:line="336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7、不得在施工区域使用、存放易燃易爆化学物品；禁止使用煤油炉、酒精炉、煤气炉，禁止电焊、切割等明火作业。</w:t>
      </w:r>
    </w:p>
    <w:p w14:paraId="0E62ABB6">
      <w:pPr>
        <w:pStyle w:val="2"/>
        <w:adjustRightInd w:val="0"/>
        <w:snapToGrid w:val="0"/>
        <w:spacing w:line="336" w:lineRule="auto"/>
        <w:ind w:firstLine="440" w:firstLineChars="200"/>
        <w:outlineLvl w:val="1"/>
        <w:rPr>
          <w:rFonts w:hint="eastAsia" w:ascii="宋体" w:hAnsi="宋体" w:cs="宋体"/>
          <w:sz w:val="22"/>
          <w:szCs w:val="22"/>
        </w:rPr>
      </w:pPr>
      <w:bookmarkStart w:id="0" w:name="_Toc19715"/>
      <w:r>
        <w:rPr>
          <w:rFonts w:hint="eastAsia" w:ascii="宋体" w:hAnsi="宋体" w:cs="宋体"/>
          <w:sz w:val="22"/>
          <w:szCs w:val="22"/>
        </w:rPr>
        <w:t>8、严禁在走道、楼梯、出口等部位堆放物品，保持疏散通道畅通。</w:t>
      </w:r>
      <w:bookmarkEnd w:id="0"/>
    </w:p>
    <w:p w14:paraId="3291EE07">
      <w:pPr>
        <w:pStyle w:val="2"/>
        <w:adjustRightInd w:val="0"/>
        <w:snapToGrid w:val="0"/>
        <w:spacing w:line="336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9、严禁在馆内随意运用明火（包括焚烧废纸等可燃物），确因工作需要，必须填写“明火作业申请单”，经批准，在指定地点、时间、落实防范后，方准动火。</w:t>
      </w:r>
    </w:p>
    <w:p w14:paraId="77A7F6C8">
      <w:pPr>
        <w:pStyle w:val="2"/>
        <w:adjustRightInd w:val="0"/>
        <w:snapToGrid w:val="0"/>
        <w:spacing w:line="336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10、应负责做好施工区域的安全工作，主动做好安全防护措施，确保无人生伤亡事故发生。</w:t>
      </w:r>
    </w:p>
    <w:p w14:paraId="4FD25503">
      <w:pPr>
        <w:pStyle w:val="2"/>
        <w:adjustRightInd w:val="0"/>
        <w:snapToGrid w:val="0"/>
        <w:spacing w:line="336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11、施工单位在馆内应文明施工，自觉爱护场馆内设备设施及其它公、私财物的完整与完好，若有损坏须照价赔偿。</w:t>
      </w:r>
    </w:p>
    <w:p w14:paraId="02666FC2">
      <w:pPr>
        <w:pStyle w:val="2"/>
        <w:adjustRightInd w:val="0"/>
        <w:snapToGrid w:val="0"/>
        <w:spacing w:line="336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12、布撤展期间严禁搭建车辆驶入展馆内装卸物料。配合场馆设备人员和安保人员的巡查，对场馆工作人员提出的违规行为应及时整改。</w:t>
      </w:r>
    </w:p>
    <w:p w14:paraId="41A478E9">
      <w:pPr>
        <w:pStyle w:val="2"/>
        <w:adjustRightInd w:val="0"/>
        <w:snapToGrid w:val="0"/>
        <w:spacing w:line="336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 xml:space="preserve">13、施工单位对违规操作引起的后果承担一切责任。所有展台必须安装二级保护电箱，严禁乱拉乱接电线，一经发现不予供电。 </w:t>
      </w:r>
    </w:p>
    <w:p w14:paraId="014B3219">
      <w:pPr>
        <w:pStyle w:val="2"/>
        <w:adjustRightInd w:val="0"/>
        <w:snapToGrid w:val="0"/>
        <w:spacing w:line="336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14、施工人员应持证上岗，任何工种持对应的证件上岗，如电工持电工证。</w:t>
      </w:r>
    </w:p>
    <w:p w14:paraId="3959B51E">
      <w:pPr>
        <w:pStyle w:val="2"/>
        <w:adjustRightInd w:val="0"/>
        <w:snapToGrid w:val="0"/>
        <w:spacing w:line="336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15、搭建商不按期撤除展具或清理建筑垃圾（喷绘布、地毯、木板等），</w:t>
      </w:r>
      <w:r>
        <w:rPr>
          <w:rFonts w:hint="eastAsia" w:ascii="宋体" w:hAnsi="宋体" w:cs="宋体"/>
          <w:sz w:val="22"/>
          <w:szCs w:val="22"/>
          <w:lang w:val="en-US" w:eastAsia="zh-CN"/>
        </w:rPr>
        <w:t>会议</w:t>
      </w:r>
      <w:r>
        <w:rPr>
          <w:rFonts w:hint="eastAsia" w:ascii="宋体" w:hAnsi="宋体" w:cs="宋体"/>
          <w:sz w:val="22"/>
          <w:szCs w:val="22"/>
        </w:rPr>
        <w:t>中心</w:t>
      </w:r>
      <w:r>
        <w:rPr>
          <w:rFonts w:hint="eastAsia" w:ascii="宋体" w:hAnsi="宋体" w:cs="宋体"/>
          <w:sz w:val="22"/>
          <w:szCs w:val="22"/>
          <w:lang w:val="en-US" w:eastAsia="zh-CN"/>
        </w:rPr>
        <w:t>及主场服务商</w:t>
      </w:r>
      <w:r>
        <w:rPr>
          <w:rFonts w:hint="eastAsia" w:ascii="宋体" w:hAnsi="宋体" w:cs="宋体"/>
          <w:sz w:val="22"/>
          <w:szCs w:val="22"/>
        </w:rPr>
        <w:t>将其所押押金作为清理费使用。</w:t>
      </w:r>
    </w:p>
    <w:p w14:paraId="3859266A">
      <w:pPr>
        <w:adjustRightInd w:val="0"/>
        <w:snapToGrid w:val="0"/>
        <w:spacing w:line="336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</w:p>
    <w:p w14:paraId="4793A700">
      <w:pPr>
        <w:adjustRightInd w:val="0"/>
        <w:snapToGrid w:val="0"/>
        <w:spacing w:line="336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搭建单位（盖章）：</w:t>
      </w:r>
    </w:p>
    <w:p w14:paraId="39A75CDD">
      <w:pPr>
        <w:adjustRightInd w:val="0"/>
        <w:snapToGrid w:val="0"/>
        <w:spacing w:line="336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负责人签字：</w:t>
      </w:r>
    </w:p>
    <w:p w14:paraId="5028902E">
      <w:pPr>
        <w:autoSpaceDE w:val="0"/>
        <w:autoSpaceDN w:val="0"/>
        <w:adjustRightInd w:val="0"/>
        <w:snapToGrid w:val="0"/>
        <w:spacing w:line="336" w:lineRule="auto"/>
        <w:ind w:firstLine="440" w:firstLineChars="200"/>
      </w:pPr>
      <w:r>
        <w:rPr>
          <w:rFonts w:hint="eastAsia" w:ascii="宋体" w:hAnsi="宋体" w:cs="宋体"/>
          <w:sz w:val="22"/>
          <w:szCs w:val="22"/>
        </w:rPr>
        <w:t>日期</w:t>
      </w:r>
      <w:r>
        <w:rPr>
          <w:rFonts w:hint="eastAsia" w:ascii="宋体" w:hAnsi="宋体" w:cs="宋体"/>
          <w:sz w:val="22"/>
          <w:szCs w:val="22"/>
          <w:lang w:val="en-US" w:eastAsia="zh-CN"/>
        </w:rPr>
        <w:t>:</w:t>
      </w:r>
      <w:bookmarkStart w:id="1" w:name="_GoBack"/>
      <w:bookmarkEnd w:id="1"/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4DB94">
    <w:pPr>
      <w:autoSpaceDE w:val="0"/>
      <w:autoSpaceDN w:val="0"/>
      <w:spacing w:line="14" w:lineRule="auto"/>
      <w:rPr>
        <w:rFonts w:ascii="微软雅黑" w:hAnsi="微软雅黑" w:eastAsia="微软雅黑" w:cs="微软雅黑"/>
        <w:sz w:val="12"/>
        <w:szCs w:val="24"/>
        <w:lang w:val="zh-CN" w:bidi="zh-CN"/>
      </w:rPr>
    </w:pPr>
    <w:r>
      <w:rPr>
        <w:sz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F3DD27B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sVhPrSAQAAow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xWE+tIBAACjAwAADgAAAAAAAAABACAAAAAi&#10;AQAAZHJzL2Uyb0RvYy54bWxQSwUGAAAAAAYABgBZAQAAZg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F3DD27B"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51C82"/>
    <w:rsid w:val="1455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00" w:lineRule="exact"/>
      <w:ind w:firstLine="480"/>
    </w:pPr>
    <w:rPr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List Paragraph"/>
    <w:basedOn w:val="1"/>
    <w:qFormat/>
    <w:uiPriority w:val="1"/>
    <w:pPr>
      <w:spacing w:before="146"/>
      <w:ind w:left="78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2025-09-17T01:11:00Z</dcterms:created>
  <dc:creator>R</dc:creator>
  <cp:lastModifiedBy>R</cp:lastModifiedBy>
  <dcterms:modified xsi:type="dcterms:W3CDTF">2025-09-17T01:16:21Z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FDAD4E40302540359A489A2C69FFFCB6_11</vt:lpwstr>
  </property>
  <property fmtid="{D5CDD505-2E9C-101B-9397-08002B2CF9AE}" pid="4" name="KSOTemplateDocerSaveRecord">
    <vt:lpwstr>eyJoZGlkIjoiMTM2MmE2NTU4MTkxY2EzMTFlZDgwZWVjMjZjOGMzMTYiLCJ1c2VySWQiOiIyNjA3MTE5NDAifQ==</vt:lpwstr>
  </property>
</Properties>
</file>